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F73BD" w14:textId="29D70ED6" w:rsidR="0025571F" w:rsidRPr="00EE59E1" w:rsidRDefault="0025571F" w:rsidP="0025571F">
      <w:pPr>
        <w:pStyle w:val="CRCoverPage"/>
        <w:tabs>
          <w:tab w:val="right" w:pos="9639"/>
        </w:tabs>
        <w:spacing w:after="0"/>
        <w:rPr>
          <w:b/>
          <w:i/>
          <w:sz w:val="28"/>
        </w:rPr>
      </w:pPr>
      <w:r w:rsidRPr="00EE59E1">
        <w:rPr>
          <w:b/>
          <w:sz w:val="24"/>
        </w:rPr>
        <w:t>3GPP TSG-SA2 Meeting #1</w:t>
      </w:r>
      <w:r>
        <w:rPr>
          <w:b/>
          <w:sz w:val="24"/>
        </w:rPr>
        <w:t>54AH</w:t>
      </w:r>
      <w:r w:rsidRPr="00EE59E1">
        <w:rPr>
          <w:b/>
          <w:i/>
          <w:sz w:val="28"/>
        </w:rPr>
        <w:tab/>
        <w:t>S2-2</w:t>
      </w:r>
      <w:r w:rsidR="005D471C">
        <w:rPr>
          <w:b/>
          <w:i/>
          <w:sz w:val="28"/>
        </w:rPr>
        <w:t>30</w:t>
      </w:r>
      <w:r w:rsidR="007B1E2F">
        <w:rPr>
          <w:b/>
          <w:i/>
          <w:sz w:val="28"/>
        </w:rPr>
        <w:t>1070</w:t>
      </w:r>
    </w:p>
    <w:p w14:paraId="111C77F4" w14:textId="1C99C84F" w:rsidR="00463675" w:rsidRPr="0025571F" w:rsidRDefault="0025571F" w:rsidP="0025571F">
      <w:pPr>
        <w:pStyle w:val="Header"/>
        <w:pBdr>
          <w:bottom w:val="single" w:sz="4" w:space="1" w:color="auto"/>
        </w:pBdr>
        <w:tabs>
          <w:tab w:val="clear" w:pos="4153"/>
          <w:tab w:val="clear" w:pos="8306"/>
          <w:tab w:val="right" w:pos="9639"/>
        </w:tabs>
        <w:rPr>
          <w:rFonts w:ascii="Arial" w:hAnsi="Arial" w:cs="Arial"/>
          <w:b/>
          <w:bCs/>
          <w:sz w:val="24"/>
          <w:szCs w:val="24"/>
        </w:rPr>
      </w:pPr>
      <w:r w:rsidRPr="0025571F">
        <w:rPr>
          <w:rFonts w:ascii="Arial" w:hAnsi="Arial" w:cs="Arial"/>
          <w:b/>
          <w:bCs/>
          <w:sz w:val="24"/>
          <w:szCs w:val="24"/>
        </w:rPr>
        <w:t>16-20 January</w:t>
      </w:r>
      <w:r w:rsidRPr="0025571F">
        <w:rPr>
          <w:rFonts w:ascii="Arial" w:hAnsi="Arial" w:cs="Arial"/>
          <w:b/>
          <w:sz w:val="24"/>
        </w:rPr>
        <w:t xml:space="preserve"> 2023</w:t>
      </w:r>
      <w:r w:rsidR="001E0559">
        <w:rPr>
          <w:rFonts w:ascii="Arial" w:hAnsi="Arial" w:cs="Arial"/>
          <w:b/>
          <w:sz w:val="24"/>
        </w:rPr>
        <w:t xml:space="preserve">, </w:t>
      </w:r>
      <w:proofErr w:type="spellStart"/>
      <w:r w:rsidR="001E0559">
        <w:rPr>
          <w:rFonts w:ascii="Arial" w:hAnsi="Arial" w:cs="Arial"/>
          <w:b/>
          <w:sz w:val="24"/>
        </w:rPr>
        <w:t>Elbonia</w:t>
      </w:r>
      <w:proofErr w:type="spellEnd"/>
      <w:r w:rsidRPr="0025571F">
        <w:rPr>
          <w:rFonts w:ascii="Arial" w:hAnsi="Arial" w:cs="Arial"/>
          <w:b/>
          <w:sz w:val="24"/>
          <w:szCs w:val="24"/>
        </w:rPr>
        <w:tab/>
      </w:r>
    </w:p>
    <w:p w14:paraId="0C32972C" w14:textId="77777777" w:rsidR="00463675" w:rsidRPr="000F4E43" w:rsidRDefault="00463675">
      <w:pPr>
        <w:rPr>
          <w:rFonts w:ascii="Arial" w:hAnsi="Arial" w:cs="Arial"/>
        </w:rPr>
      </w:pPr>
    </w:p>
    <w:p w14:paraId="0BDE2A0F" w14:textId="7E78B8F2" w:rsidR="00463675" w:rsidRPr="000F4E43" w:rsidRDefault="00463675" w:rsidP="000F4E43">
      <w:pPr>
        <w:pStyle w:val="Title"/>
      </w:pPr>
      <w:r w:rsidRPr="000F4E43">
        <w:t>Title:</w:t>
      </w:r>
      <w:r w:rsidRPr="000F4E43">
        <w:tab/>
      </w:r>
      <w:r w:rsidR="0025571F">
        <w:t xml:space="preserve">Reply </w:t>
      </w:r>
      <w:r w:rsidR="00F0649B" w:rsidRPr="00F5158E">
        <w:t>L</w:t>
      </w:r>
      <w:r w:rsidRPr="00F5158E">
        <w:t xml:space="preserve">S on </w:t>
      </w:r>
      <w:r w:rsidR="00F5158E" w:rsidRPr="00F5158E">
        <w:t>Handling of the Allowed PDU session status IE in Non-allowed service area</w:t>
      </w:r>
    </w:p>
    <w:p w14:paraId="65004854" w14:textId="5253D9D2" w:rsidR="00463675" w:rsidRPr="000F4E43" w:rsidRDefault="00463675" w:rsidP="000F4E43">
      <w:pPr>
        <w:pStyle w:val="Title"/>
      </w:pPr>
      <w:r w:rsidRPr="000F4E43">
        <w:t>Response to:</w:t>
      </w:r>
      <w:r w:rsidRPr="000F4E43">
        <w:tab/>
      </w:r>
      <w:r w:rsidR="0025571F">
        <w:t>C1-227197 / S2-2300029</w:t>
      </w:r>
    </w:p>
    <w:p w14:paraId="56E3B846" w14:textId="1D66F0DB" w:rsidR="00463675" w:rsidRPr="000F4E43" w:rsidRDefault="00463675" w:rsidP="000F4E43">
      <w:pPr>
        <w:pStyle w:val="Title"/>
      </w:pPr>
      <w:r w:rsidRPr="000F4E43">
        <w:t>Release:</w:t>
      </w:r>
      <w:r w:rsidRPr="000F4E43">
        <w:tab/>
      </w:r>
      <w:r w:rsidR="00F5158E">
        <w:t>Re</w:t>
      </w:r>
      <w:r w:rsidR="00213533">
        <w:t>l</w:t>
      </w:r>
      <w:r w:rsidR="00F5158E">
        <w:t>-18</w:t>
      </w:r>
    </w:p>
    <w:p w14:paraId="792135A2" w14:textId="6EEFA30C" w:rsidR="00463675" w:rsidRPr="000F4E43" w:rsidRDefault="00463675" w:rsidP="000F4E43">
      <w:pPr>
        <w:pStyle w:val="Title"/>
      </w:pPr>
      <w:r w:rsidRPr="000F4E43">
        <w:t>Work Item:</w:t>
      </w:r>
      <w:r w:rsidRPr="000F4E43">
        <w:tab/>
      </w:r>
      <w:r w:rsidR="00F5158E">
        <w:t>5GProtoc18</w:t>
      </w:r>
    </w:p>
    <w:p w14:paraId="0A1390C0" w14:textId="77777777" w:rsidR="00463675" w:rsidRPr="000F4E43" w:rsidRDefault="00463675">
      <w:pPr>
        <w:spacing w:after="60"/>
        <w:ind w:left="1985" w:hanging="1985"/>
        <w:rPr>
          <w:rFonts w:ascii="Arial" w:hAnsi="Arial" w:cs="Arial"/>
          <w:b/>
        </w:rPr>
      </w:pPr>
    </w:p>
    <w:p w14:paraId="2BA4C3D5" w14:textId="5C931E85" w:rsidR="00463675" w:rsidRPr="000F4E43" w:rsidRDefault="00463675" w:rsidP="000F4E43">
      <w:pPr>
        <w:pStyle w:val="Source"/>
      </w:pPr>
      <w:r w:rsidRPr="000F4E43">
        <w:t>Source:</w:t>
      </w:r>
      <w:r w:rsidRPr="000F4E43">
        <w:tab/>
      </w:r>
      <w:r w:rsidR="005D471C">
        <w:t>SA2</w:t>
      </w:r>
    </w:p>
    <w:p w14:paraId="6AF9910D" w14:textId="2B02263D" w:rsidR="00463675" w:rsidRPr="000F4E43" w:rsidRDefault="00463675" w:rsidP="000F4E43">
      <w:pPr>
        <w:pStyle w:val="Source"/>
      </w:pPr>
      <w:r w:rsidRPr="000F4E43">
        <w:t>To:</w:t>
      </w:r>
      <w:r w:rsidRPr="000F4E43">
        <w:tab/>
      </w:r>
      <w:r w:rsidR="005D471C">
        <w:t>CT1</w:t>
      </w:r>
    </w:p>
    <w:p w14:paraId="033E954A" w14:textId="715351C5"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135200A5"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19BA8E1" w:rsidR="00463675" w:rsidRPr="000F4E43" w:rsidRDefault="00463675" w:rsidP="000F4E43">
      <w:pPr>
        <w:pStyle w:val="Contact"/>
        <w:tabs>
          <w:tab w:val="clear" w:pos="2268"/>
        </w:tabs>
        <w:rPr>
          <w:bCs/>
        </w:rPr>
      </w:pPr>
      <w:r w:rsidRPr="000F4E43">
        <w:t>Name:</w:t>
      </w:r>
      <w:r w:rsidRPr="000F4E43">
        <w:rPr>
          <w:bCs/>
        </w:rPr>
        <w:tab/>
      </w:r>
      <w:r w:rsidR="005D471C">
        <w:rPr>
          <w:b w:val="0"/>
        </w:rPr>
        <w:t>Hannu Hietalahti</w:t>
      </w:r>
    </w:p>
    <w:p w14:paraId="5836C680" w14:textId="0B65BB39"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D471C">
        <w:rPr>
          <w:b w:val="0"/>
        </w:rPr>
        <w:t xml:space="preserve">Hannu dot </w:t>
      </w:r>
      <w:proofErr w:type="spellStart"/>
      <w:r w:rsidR="005D471C">
        <w:rPr>
          <w:b w:val="0"/>
        </w:rPr>
        <w:t>hietalahti</w:t>
      </w:r>
      <w:proofErr w:type="spellEnd"/>
      <w:r w:rsidR="00F5158E" w:rsidRPr="00F5158E">
        <w:rPr>
          <w:b w:val="0"/>
        </w:rPr>
        <w:t xml:space="preserve"> at </w:t>
      </w:r>
      <w:r w:rsidR="005D471C">
        <w:rPr>
          <w:b w:val="0"/>
        </w:rPr>
        <w:t>Nokia</w:t>
      </w:r>
      <w:r w:rsidR="00F5158E" w:rsidRPr="00F5158E">
        <w:rPr>
          <w:b w:val="0"/>
        </w:rPr>
        <w:t xml:space="preserve">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3C9EC1B" w:rsidR="00463675" w:rsidRPr="000F4E43" w:rsidRDefault="00463675" w:rsidP="000F4E43">
      <w:pPr>
        <w:pStyle w:val="Title"/>
      </w:pPr>
      <w:r w:rsidRPr="000F4E43">
        <w:t>Attachments:</w:t>
      </w:r>
      <w:r w:rsidRPr="000F4E43">
        <w:tab/>
      </w:r>
      <w:r w:rsidR="003B6E39" w:rsidRPr="003B6E39">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355A462" w14:textId="47B41714" w:rsidR="005D471C" w:rsidRDefault="005D471C">
      <w:pPr>
        <w:rPr>
          <w:rFonts w:ascii="Arial" w:hAnsi="Arial" w:cs="Arial"/>
        </w:rPr>
      </w:pPr>
      <w:r>
        <w:rPr>
          <w:rFonts w:ascii="Arial" w:hAnsi="Arial" w:cs="Arial"/>
        </w:rPr>
        <w:t xml:space="preserve">SA2 thanks CT1 for their LS, confirms the intention that the UE is expected to respond to paging in Non-allowed Area and provides the following answers. </w:t>
      </w:r>
    </w:p>
    <w:p w14:paraId="098EA769" w14:textId="40B92410" w:rsidR="005D471C" w:rsidRDefault="005D471C">
      <w:pPr>
        <w:rPr>
          <w:rFonts w:ascii="Arial" w:hAnsi="Arial" w:cs="Arial"/>
        </w:rPr>
      </w:pPr>
    </w:p>
    <w:p w14:paraId="19A94724" w14:textId="03EF10F2" w:rsidR="005D471C" w:rsidRDefault="005D471C">
      <w:pPr>
        <w:rPr>
          <w:rFonts w:ascii="Arial" w:hAnsi="Arial" w:cs="Arial"/>
        </w:rPr>
      </w:pPr>
      <w:r>
        <w:rPr>
          <w:rFonts w:ascii="Arial" w:hAnsi="Arial" w:cs="Arial"/>
        </w:rPr>
        <w:t>The specific IEs that area included in the NAS level response to paging are not identified in the SA2 specifications. However, the existing specification</w:t>
      </w:r>
      <w:r w:rsidR="00A7350B">
        <w:rPr>
          <w:rFonts w:ascii="Arial" w:hAnsi="Arial" w:cs="Arial"/>
        </w:rPr>
        <w:t xml:space="preserve"> TS 23.501 clause 5.3.4.1.1</w:t>
      </w:r>
      <w:r>
        <w:rPr>
          <w:rFonts w:ascii="Arial" w:hAnsi="Arial" w:cs="Arial"/>
        </w:rPr>
        <w:t xml:space="preserve"> prevent</w:t>
      </w:r>
      <w:r w:rsidR="00A7350B">
        <w:rPr>
          <w:rFonts w:ascii="Arial" w:hAnsi="Arial" w:cs="Arial"/>
        </w:rPr>
        <w:t>s</w:t>
      </w:r>
      <w:r>
        <w:rPr>
          <w:rFonts w:ascii="Arial" w:hAnsi="Arial" w:cs="Arial"/>
        </w:rPr>
        <w:t xml:space="preserve"> both the UE and the network from requesting the establishment of the 3GPP UP resources in Non-allowed Area. If UP resources have already been allocated, the use of those for data transfer is not prevented but that does not apply here, as the UE is in IDLE state (SA2 assumes CT1 means RRC-IDLE). </w:t>
      </w:r>
    </w:p>
    <w:p w14:paraId="7BFA89EC" w14:textId="37013C1F" w:rsidR="005D471C" w:rsidRDefault="005D471C">
      <w:pPr>
        <w:rPr>
          <w:rFonts w:ascii="Arial" w:hAnsi="Arial" w:cs="Arial"/>
        </w:rPr>
      </w:pPr>
    </w:p>
    <w:p w14:paraId="456C35AC" w14:textId="6758E4AB" w:rsidR="005D471C" w:rsidRDefault="005D471C">
      <w:pPr>
        <w:rPr>
          <w:rFonts w:ascii="Arial" w:hAnsi="Arial" w:cs="Arial"/>
        </w:rPr>
      </w:pPr>
      <w:r>
        <w:rPr>
          <w:rFonts w:ascii="Arial" w:hAnsi="Arial" w:cs="Arial"/>
        </w:rPr>
        <w:t xml:space="preserve">On the specific questions from CT1, SA2 gives the following guidance. </w:t>
      </w:r>
    </w:p>
    <w:p w14:paraId="4F693346" w14:textId="77777777" w:rsidR="005D471C" w:rsidRDefault="005D471C">
      <w:pPr>
        <w:rPr>
          <w:rFonts w:ascii="Arial" w:hAnsi="Arial" w:cs="Arial"/>
          <w:b/>
          <w:bCs/>
        </w:rPr>
      </w:pPr>
    </w:p>
    <w:p w14:paraId="2DDB10C1" w14:textId="72C2CED6" w:rsidR="00FB381A" w:rsidRPr="005D471C" w:rsidRDefault="00DE0F11" w:rsidP="005D471C">
      <w:pPr>
        <w:ind w:left="720"/>
        <w:rPr>
          <w:rFonts w:ascii="Arial" w:hAnsi="Arial" w:cs="Arial"/>
          <w:i/>
          <w:iCs/>
        </w:rPr>
      </w:pPr>
      <w:r w:rsidRPr="005D471C">
        <w:rPr>
          <w:rFonts w:ascii="Arial" w:hAnsi="Arial" w:cs="Arial"/>
          <w:b/>
          <w:bCs/>
          <w:i/>
          <w:iCs/>
        </w:rPr>
        <w:t>Question</w:t>
      </w:r>
      <w:r w:rsidR="00122692" w:rsidRPr="005D471C">
        <w:rPr>
          <w:rFonts w:ascii="Arial" w:hAnsi="Arial" w:cs="Arial"/>
          <w:b/>
          <w:bCs/>
          <w:i/>
          <w:iCs/>
        </w:rPr>
        <w:t xml:space="preserve"> 1</w:t>
      </w:r>
      <w:r w:rsidRPr="005D471C">
        <w:rPr>
          <w:rFonts w:ascii="Arial" w:hAnsi="Arial" w:cs="Arial"/>
          <w:b/>
          <w:bCs/>
          <w:i/>
          <w:iCs/>
        </w:rPr>
        <w:t>:</w:t>
      </w:r>
      <w:r w:rsidRPr="005D471C">
        <w:rPr>
          <w:rFonts w:ascii="Arial" w:hAnsi="Arial" w:cs="Arial"/>
          <w:i/>
          <w:iCs/>
        </w:rPr>
        <w:t xml:space="preserve"> Does the UE </w:t>
      </w:r>
      <w:r w:rsidR="001E134D" w:rsidRPr="005D471C">
        <w:rPr>
          <w:rFonts w:ascii="Arial" w:hAnsi="Arial" w:cs="Arial"/>
          <w:i/>
          <w:iCs/>
        </w:rPr>
        <w:t>need</w:t>
      </w:r>
      <w:r w:rsidRPr="005D471C">
        <w:rPr>
          <w:rFonts w:ascii="Arial" w:hAnsi="Arial" w:cs="Arial"/>
          <w:i/>
          <w:iCs/>
        </w:rPr>
        <w:t xml:space="preserve"> to include the Allowed PDU session status IE also if it </w:t>
      </w:r>
      <w:r w:rsidR="001E134D" w:rsidRPr="005D471C">
        <w:rPr>
          <w:rFonts w:ascii="Arial" w:hAnsi="Arial" w:cs="Arial"/>
          <w:i/>
          <w:iCs/>
        </w:rPr>
        <w:t>responds to the paging when it is in</w:t>
      </w:r>
      <w:r w:rsidRPr="005D471C">
        <w:rPr>
          <w:rFonts w:ascii="Arial" w:hAnsi="Arial" w:cs="Arial"/>
          <w:i/>
          <w:iCs/>
        </w:rPr>
        <w:t xml:space="preserve"> a </w:t>
      </w:r>
      <w:r w:rsidRPr="005D471C">
        <w:rPr>
          <w:rFonts w:ascii="Arial" w:hAnsi="Arial" w:cs="Arial"/>
          <w:b/>
          <w:bCs/>
          <w:i/>
          <w:iCs/>
        </w:rPr>
        <w:t>non-allowed</w:t>
      </w:r>
      <w:r w:rsidRPr="005D471C">
        <w:rPr>
          <w:rFonts w:ascii="Arial" w:hAnsi="Arial" w:cs="Arial"/>
          <w:i/>
          <w:iCs/>
        </w:rPr>
        <w:t xml:space="preserve"> area</w:t>
      </w:r>
      <w:r w:rsidR="001E134D" w:rsidRPr="005D471C">
        <w:rPr>
          <w:rFonts w:ascii="Arial" w:hAnsi="Arial" w:cs="Arial"/>
          <w:i/>
          <w:iCs/>
        </w:rPr>
        <w:t>?</w:t>
      </w:r>
    </w:p>
    <w:p w14:paraId="3685E373" w14:textId="59719B50" w:rsidR="00122692" w:rsidRDefault="00122692">
      <w:pPr>
        <w:rPr>
          <w:rFonts w:ascii="Arial" w:hAnsi="Arial" w:cs="Arial"/>
        </w:rPr>
      </w:pPr>
    </w:p>
    <w:p w14:paraId="7660339C" w14:textId="7CC0C39E" w:rsidR="005D471C" w:rsidRDefault="005D471C">
      <w:pPr>
        <w:rPr>
          <w:rFonts w:ascii="Arial" w:hAnsi="Arial" w:cs="Arial"/>
        </w:rPr>
      </w:pPr>
      <w:r>
        <w:rPr>
          <w:rFonts w:ascii="Arial" w:hAnsi="Arial" w:cs="Arial"/>
        </w:rPr>
        <w:t xml:space="preserve">SA2 Answer: </w:t>
      </w:r>
      <w:r w:rsidR="002B6926">
        <w:rPr>
          <w:rFonts w:ascii="Arial" w:hAnsi="Arial" w:cs="Arial"/>
        </w:rPr>
        <w:t xml:space="preserve">SA2 has not specified any exception that would prevent the UE from including Allowed PDU Session status IE. This UE is allowed to initiate MA PDU Session establishment or activation over </w:t>
      </w:r>
      <w:proofErr w:type="gramStart"/>
      <w:r w:rsidR="002B6926">
        <w:rPr>
          <w:rFonts w:ascii="Arial" w:hAnsi="Arial" w:cs="Arial"/>
        </w:rPr>
        <w:t>Non-3GPP</w:t>
      </w:r>
      <w:proofErr w:type="gramEnd"/>
      <w:r w:rsidR="002B6926">
        <w:rPr>
          <w:rFonts w:ascii="Arial" w:hAnsi="Arial" w:cs="Arial"/>
        </w:rPr>
        <w:t xml:space="preserve"> access (except for wireline access) even though Non-allowed Area prevents the establishment of the 3GPP part of the MA PDU session and activation of user plane resources. </w:t>
      </w:r>
    </w:p>
    <w:p w14:paraId="2313A20E" w14:textId="77777777" w:rsidR="005D471C" w:rsidRDefault="005D471C">
      <w:pPr>
        <w:rPr>
          <w:rFonts w:ascii="Arial" w:hAnsi="Arial" w:cs="Arial"/>
        </w:rPr>
      </w:pPr>
    </w:p>
    <w:p w14:paraId="47346B3A" w14:textId="56BAAFD6" w:rsidR="00122692" w:rsidRPr="005D471C" w:rsidRDefault="00122692" w:rsidP="005D471C">
      <w:pPr>
        <w:ind w:left="720"/>
        <w:rPr>
          <w:rFonts w:ascii="Arial" w:hAnsi="Arial" w:cs="Arial"/>
          <w:i/>
          <w:iCs/>
        </w:rPr>
      </w:pPr>
      <w:r w:rsidRPr="00911322">
        <w:rPr>
          <w:rFonts w:ascii="Arial" w:hAnsi="Arial" w:cs="Arial"/>
          <w:b/>
          <w:bCs/>
          <w:i/>
          <w:iCs/>
        </w:rPr>
        <w:t>Question 2:</w:t>
      </w:r>
      <w:r w:rsidRPr="005D471C">
        <w:rPr>
          <w:rFonts w:ascii="Arial" w:hAnsi="Arial" w:cs="Arial"/>
          <w:i/>
          <w:iCs/>
        </w:rPr>
        <w:t xml:space="preserve"> Is the UE allowed to include the Uplink data status IE if it has uplink data pending if it responds to the paging when it is in a </w:t>
      </w:r>
      <w:r w:rsidRPr="005D471C">
        <w:rPr>
          <w:rFonts w:ascii="Arial" w:hAnsi="Arial" w:cs="Arial"/>
          <w:b/>
          <w:bCs/>
          <w:i/>
          <w:iCs/>
        </w:rPr>
        <w:t>non-allowed</w:t>
      </w:r>
      <w:r w:rsidRPr="005D471C">
        <w:rPr>
          <w:rFonts w:ascii="Arial" w:hAnsi="Arial" w:cs="Arial"/>
          <w:i/>
          <w:iCs/>
        </w:rPr>
        <w:t xml:space="preserve"> area?</w:t>
      </w:r>
    </w:p>
    <w:p w14:paraId="14B9B128" w14:textId="77777777" w:rsidR="002B6926" w:rsidRDefault="002B6926">
      <w:pPr>
        <w:rPr>
          <w:rFonts w:ascii="Arial" w:hAnsi="Arial" w:cs="Arial"/>
        </w:rPr>
      </w:pPr>
    </w:p>
    <w:p w14:paraId="59060D8F" w14:textId="3C66F0E4" w:rsidR="00DE0F11" w:rsidRDefault="005D471C">
      <w:pPr>
        <w:rPr>
          <w:rFonts w:ascii="Arial" w:hAnsi="Arial" w:cs="Arial"/>
        </w:rPr>
      </w:pPr>
      <w:r>
        <w:rPr>
          <w:rFonts w:ascii="Arial" w:hAnsi="Arial" w:cs="Arial"/>
        </w:rPr>
        <w:t xml:space="preserve">SA2 Answer: </w:t>
      </w:r>
      <w:r w:rsidR="002B6926">
        <w:rPr>
          <w:rFonts w:ascii="Arial" w:hAnsi="Arial" w:cs="Arial"/>
        </w:rPr>
        <w:t xml:space="preserve">SA2 has not specified any exception that would prevent the UE from including Uplink Data Status IE. This IE is used for indicating pending UE </w:t>
      </w:r>
      <w:proofErr w:type="gramStart"/>
      <w:r w:rsidR="002B6926">
        <w:rPr>
          <w:rFonts w:ascii="Arial" w:hAnsi="Arial" w:cs="Arial"/>
        </w:rPr>
        <w:t>data</w:t>
      </w:r>
      <w:proofErr w:type="gramEnd"/>
      <w:r w:rsidR="002B6926">
        <w:rPr>
          <w:rFonts w:ascii="Arial" w:hAnsi="Arial" w:cs="Arial"/>
        </w:rPr>
        <w:t xml:space="preserve"> but the indication cannot override the restriction that prevents setting up 3GPP connectivity in Non-allowed Area.</w:t>
      </w:r>
    </w:p>
    <w:p w14:paraId="61FDFE26" w14:textId="77777777" w:rsidR="00FB381A" w:rsidRDefault="00FB381A">
      <w:pPr>
        <w:rPr>
          <w:rFonts w:ascii="Arial" w:hAnsi="Arial" w:cs="Arial"/>
        </w:rPr>
      </w:pPr>
    </w:p>
    <w:p w14:paraId="43039839" w14:textId="16137831" w:rsidR="00463675" w:rsidRPr="000F4E43" w:rsidRDefault="00463675">
      <w:pPr>
        <w:spacing w:after="120"/>
        <w:rPr>
          <w:rFonts w:ascii="Arial" w:hAnsi="Arial" w:cs="Arial"/>
          <w:b/>
        </w:rPr>
      </w:pPr>
      <w:r w:rsidRPr="000F4E43">
        <w:rPr>
          <w:rFonts w:ascii="Arial" w:hAnsi="Arial" w:cs="Arial"/>
          <w:b/>
        </w:rPr>
        <w:t>2. Actions:</w:t>
      </w:r>
    </w:p>
    <w:p w14:paraId="7BF3A47C" w14:textId="1EFAAAE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D471C">
        <w:rPr>
          <w:rFonts w:ascii="Arial" w:hAnsi="Arial" w:cs="Arial"/>
          <w:b/>
        </w:rPr>
        <w:t>CT1</w:t>
      </w:r>
      <w:r w:rsidR="003B6E39">
        <w:rPr>
          <w:rFonts w:ascii="Arial" w:hAnsi="Arial" w:cs="Arial"/>
          <w:b/>
        </w:rPr>
        <w:t xml:space="preserve"> </w:t>
      </w:r>
      <w:r w:rsidRPr="000F4E43">
        <w:rPr>
          <w:rFonts w:ascii="Arial" w:hAnsi="Arial" w:cs="Arial"/>
          <w:b/>
        </w:rPr>
        <w:t>group.</w:t>
      </w:r>
    </w:p>
    <w:p w14:paraId="4CFA2AD2" w14:textId="45B82DB6" w:rsidR="00463675" w:rsidRPr="006C583D"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D471C">
        <w:rPr>
          <w:rFonts w:ascii="Arial" w:hAnsi="Arial" w:cs="Arial"/>
        </w:rPr>
        <w:t>SA2</w:t>
      </w:r>
      <w:r w:rsidR="003B6E39" w:rsidRPr="006C583D">
        <w:rPr>
          <w:rFonts w:ascii="Arial" w:hAnsi="Arial" w:cs="Arial"/>
        </w:rPr>
        <w:t xml:space="preserve"> kindly ask</w:t>
      </w:r>
      <w:r w:rsidR="005D471C">
        <w:rPr>
          <w:rFonts w:ascii="Arial" w:hAnsi="Arial" w:cs="Arial"/>
        </w:rPr>
        <w:t>s</w:t>
      </w:r>
      <w:r w:rsidR="003B6E39" w:rsidRPr="006C583D">
        <w:rPr>
          <w:rFonts w:ascii="Arial" w:hAnsi="Arial" w:cs="Arial"/>
        </w:rPr>
        <w:t xml:space="preserve"> </w:t>
      </w:r>
      <w:r w:rsidR="005D471C">
        <w:rPr>
          <w:rFonts w:ascii="Arial" w:hAnsi="Arial" w:cs="Arial"/>
        </w:rPr>
        <w:t>CT1</w:t>
      </w:r>
      <w:r w:rsidR="003B6E39" w:rsidRPr="006C583D">
        <w:rPr>
          <w:rFonts w:ascii="Arial" w:hAnsi="Arial" w:cs="Arial"/>
        </w:rPr>
        <w:t xml:space="preserve"> </w:t>
      </w:r>
      <w:r w:rsidR="006C583D">
        <w:rPr>
          <w:rFonts w:ascii="Arial" w:hAnsi="Arial" w:cs="Arial"/>
        </w:rPr>
        <w:t xml:space="preserve">to </w:t>
      </w:r>
      <w:r w:rsidR="005D471C">
        <w:rPr>
          <w:rFonts w:ascii="Arial" w:hAnsi="Arial" w:cs="Arial"/>
        </w:rPr>
        <w:t>align their specifications with the above requirements</w:t>
      </w:r>
      <w:r w:rsidRPr="006C583D">
        <w:rPr>
          <w:rFonts w:ascii="Arial" w:hAnsi="Arial" w:cs="Arial"/>
        </w:rPr>
        <w:t>.</w:t>
      </w:r>
    </w:p>
    <w:p w14:paraId="70B3A872" w14:textId="77777777" w:rsidR="006C583D" w:rsidRDefault="006C583D">
      <w:pPr>
        <w:spacing w:after="120"/>
        <w:rPr>
          <w:rFonts w:ascii="Arial" w:hAnsi="Arial" w:cs="Arial"/>
          <w:color w:val="FF0000"/>
        </w:rPr>
      </w:pPr>
    </w:p>
    <w:p w14:paraId="0C4C9E1D" w14:textId="460A440F" w:rsidR="00463675" w:rsidRPr="000F4E43" w:rsidRDefault="00463675">
      <w:pPr>
        <w:spacing w:after="120"/>
        <w:rPr>
          <w:rFonts w:ascii="Arial" w:hAnsi="Arial" w:cs="Arial"/>
          <w:b/>
        </w:rPr>
      </w:pPr>
      <w:r w:rsidRPr="000F4E43">
        <w:rPr>
          <w:rFonts w:ascii="Arial" w:hAnsi="Arial" w:cs="Arial"/>
          <w:b/>
        </w:rPr>
        <w:t xml:space="preserve">3. Date of Next </w:t>
      </w:r>
      <w:r w:rsidR="005D471C">
        <w:rPr>
          <w:rFonts w:ascii="Arial" w:hAnsi="Arial" w:cs="Arial"/>
          <w:b/>
        </w:rPr>
        <w:t>SA2</w:t>
      </w:r>
      <w:r w:rsidRPr="000F4E43">
        <w:rPr>
          <w:rFonts w:ascii="Arial" w:hAnsi="Arial" w:cs="Arial"/>
          <w:b/>
        </w:rPr>
        <w:t xml:space="preserve"> Meetings:</w:t>
      </w:r>
    </w:p>
    <w:p w14:paraId="16ED6C37" w14:textId="7CD00878" w:rsidR="004567C2" w:rsidRDefault="005D471C" w:rsidP="0090582E">
      <w:pPr>
        <w:tabs>
          <w:tab w:val="left" w:pos="5103"/>
        </w:tabs>
        <w:spacing w:after="120"/>
        <w:ind w:left="2268" w:hanging="2268"/>
        <w:rPr>
          <w:rFonts w:ascii="Arial" w:hAnsi="Arial" w:cs="Arial"/>
          <w:bCs/>
        </w:rPr>
      </w:pPr>
      <w:r>
        <w:rPr>
          <w:rFonts w:ascii="Arial" w:hAnsi="Arial" w:cs="Arial"/>
          <w:bCs/>
        </w:rPr>
        <w:t>SA2#155</w:t>
      </w:r>
      <w:r w:rsidR="004567C2">
        <w:rPr>
          <w:rFonts w:ascii="Arial" w:hAnsi="Arial" w:cs="Arial"/>
          <w:bCs/>
        </w:rPr>
        <w:tab/>
      </w:r>
      <w:r w:rsidR="00AC2ED0">
        <w:rPr>
          <w:rFonts w:ascii="Arial" w:hAnsi="Arial" w:cs="Arial"/>
          <w:bCs/>
        </w:rPr>
        <w:t>2</w:t>
      </w:r>
      <w:r>
        <w:rPr>
          <w:rFonts w:ascii="Arial" w:hAnsi="Arial" w:cs="Arial"/>
          <w:bCs/>
        </w:rPr>
        <w:t>0</w:t>
      </w:r>
      <w:r w:rsidR="004567C2" w:rsidRPr="00AC2ED0">
        <w:rPr>
          <w:rFonts w:ascii="Arial" w:hAnsi="Arial" w:cs="Arial"/>
          <w:bCs/>
          <w:vertAlign w:val="superscript"/>
        </w:rPr>
        <w:t>th</w:t>
      </w:r>
      <w:r w:rsidR="00AC2ED0">
        <w:rPr>
          <w:rFonts w:ascii="Arial" w:hAnsi="Arial" w:cs="Arial"/>
          <w:bCs/>
        </w:rPr>
        <w:t xml:space="preserve"> </w:t>
      </w:r>
      <w:r>
        <w:rPr>
          <w:rFonts w:ascii="Arial" w:hAnsi="Arial" w:cs="Arial"/>
          <w:bCs/>
        </w:rPr>
        <w:t>– 24</w:t>
      </w:r>
      <w:r w:rsidRPr="005D471C">
        <w:rPr>
          <w:rFonts w:ascii="Arial" w:hAnsi="Arial" w:cs="Arial"/>
          <w:bCs/>
          <w:vertAlign w:val="superscript"/>
        </w:rPr>
        <w:t>th</w:t>
      </w:r>
      <w:r>
        <w:rPr>
          <w:rFonts w:ascii="Arial" w:hAnsi="Arial" w:cs="Arial"/>
          <w:bCs/>
        </w:rPr>
        <w:t xml:space="preserve"> </w:t>
      </w:r>
      <w:r w:rsidR="00AC2ED0">
        <w:rPr>
          <w:rFonts w:ascii="Arial" w:hAnsi="Arial" w:cs="Arial"/>
          <w:bCs/>
        </w:rPr>
        <w:t>February</w:t>
      </w:r>
      <w:r w:rsidR="004567C2">
        <w:rPr>
          <w:rFonts w:ascii="Arial" w:hAnsi="Arial" w:cs="Arial"/>
          <w:bCs/>
        </w:rPr>
        <w:t xml:space="preserve"> 202</w:t>
      </w:r>
      <w:r w:rsidR="00AC2ED0">
        <w:rPr>
          <w:rFonts w:ascii="Arial" w:hAnsi="Arial" w:cs="Arial"/>
          <w:bCs/>
        </w:rPr>
        <w:t>3</w:t>
      </w:r>
      <w:r w:rsidR="00AC2ED0">
        <w:rPr>
          <w:rFonts w:ascii="Arial" w:hAnsi="Arial" w:cs="Arial"/>
          <w:bCs/>
        </w:rPr>
        <w:tab/>
      </w:r>
      <w:r w:rsidR="00AC2ED0">
        <w:rPr>
          <w:rFonts w:ascii="Arial" w:hAnsi="Arial" w:cs="Arial"/>
          <w:bCs/>
        </w:rPr>
        <w:tab/>
        <w:t>Athens, Greece</w:t>
      </w:r>
    </w:p>
    <w:p w14:paraId="0B37DB8C" w14:textId="75D9E55E" w:rsidR="00AC2ED0" w:rsidRDefault="005D471C" w:rsidP="00AC2ED0">
      <w:pPr>
        <w:tabs>
          <w:tab w:val="left" w:pos="5103"/>
        </w:tabs>
        <w:spacing w:after="120"/>
        <w:ind w:left="2268" w:hanging="2268"/>
        <w:rPr>
          <w:rFonts w:ascii="Arial" w:hAnsi="Arial" w:cs="Arial"/>
          <w:bCs/>
        </w:rPr>
      </w:pPr>
      <w:r>
        <w:rPr>
          <w:rFonts w:ascii="Arial" w:hAnsi="Arial" w:cs="Arial"/>
          <w:bCs/>
        </w:rPr>
        <w:t>SA2#156</w:t>
      </w:r>
      <w:r w:rsidR="00AC2ED0">
        <w:rPr>
          <w:rFonts w:ascii="Arial" w:hAnsi="Arial" w:cs="Arial"/>
          <w:bCs/>
        </w:rPr>
        <w:tab/>
        <w:t>17</w:t>
      </w:r>
      <w:r w:rsidR="00AC2ED0" w:rsidRPr="00AC2ED0">
        <w:rPr>
          <w:rFonts w:ascii="Arial" w:hAnsi="Arial" w:cs="Arial"/>
          <w:bCs/>
          <w:vertAlign w:val="superscript"/>
        </w:rPr>
        <w:t>th</w:t>
      </w:r>
      <w:r w:rsidR="00AC2ED0">
        <w:rPr>
          <w:rFonts w:ascii="Arial" w:hAnsi="Arial" w:cs="Arial"/>
          <w:bCs/>
        </w:rPr>
        <w:t xml:space="preserve"> - 21</w:t>
      </w:r>
      <w:r w:rsidR="00AC2ED0" w:rsidRPr="00AC2ED0">
        <w:rPr>
          <w:rFonts w:ascii="Arial" w:hAnsi="Arial" w:cs="Arial"/>
          <w:bCs/>
          <w:vertAlign w:val="superscript"/>
        </w:rPr>
        <w:t>st</w:t>
      </w:r>
      <w:r w:rsidR="00AC2ED0">
        <w:rPr>
          <w:rFonts w:ascii="Arial" w:hAnsi="Arial" w:cs="Arial"/>
          <w:bCs/>
        </w:rPr>
        <w:t xml:space="preserve"> April 2023 </w:t>
      </w:r>
      <w:r w:rsidR="00AC2ED0">
        <w:rPr>
          <w:rFonts w:ascii="Arial" w:hAnsi="Arial" w:cs="Arial"/>
          <w:bCs/>
        </w:rPr>
        <w:tab/>
      </w:r>
      <w:r w:rsidR="00AC2ED0">
        <w:rPr>
          <w:rFonts w:ascii="Arial" w:hAnsi="Arial" w:cs="Arial"/>
          <w:bCs/>
        </w:rPr>
        <w:tab/>
      </w:r>
      <w:r>
        <w:rPr>
          <w:rFonts w:ascii="Arial" w:hAnsi="Arial" w:cs="Arial"/>
          <w:bCs/>
        </w:rPr>
        <w:t>TBD, US</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C1EB4" w14:textId="77777777" w:rsidR="00867638" w:rsidRDefault="00867638">
      <w:r>
        <w:separator/>
      </w:r>
    </w:p>
  </w:endnote>
  <w:endnote w:type="continuationSeparator" w:id="0">
    <w:p w14:paraId="381D3503" w14:textId="77777777" w:rsidR="00867638" w:rsidRDefault="00867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B7978" w14:textId="77777777" w:rsidR="00867638" w:rsidRDefault="00867638">
      <w:r>
        <w:separator/>
      </w:r>
    </w:p>
  </w:footnote>
  <w:footnote w:type="continuationSeparator" w:id="0">
    <w:p w14:paraId="2F4EAD6C" w14:textId="77777777" w:rsidR="00867638" w:rsidRDefault="008676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76A"/>
    <w:rsid w:val="000138DC"/>
    <w:rsid w:val="00027ACA"/>
    <w:rsid w:val="00061460"/>
    <w:rsid w:val="00083BE6"/>
    <w:rsid w:val="000A1BD3"/>
    <w:rsid w:val="000B1AA1"/>
    <w:rsid w:val="000D3CB2"/>
    <w:rsid w:val="000F4E43"/>
    <w:rsid w:val="00105899"/>
    <w:rsid w:val="00122692"/>
    <w:rsid w:val="0015522C"/>
    <w:rsid w:val="001608BF"/>
    <w:rsid w:val="00160E89"/>
    <w:rsid w:val="00165C82"/>
    <w:rsid w:val="001734EB"/>
    <w:rsid w:val="001A1990"/>
    <w:rsid w:val="001A4AF7"/>
    <w:rsid w:val="001E0559"/>
    <w:rsid w:val="001E134D"/>
    <w:rsid w:val="001E60FD"/>
    <w:rsid w:val="001F0D62"/>
    <w:rsid w:val="00213533"/>
    <w:rsid w:val="0025571F"/>
    <w:rsid w:val="00275FF1"/>
    <w:rsid w:val="002A4B81"/>
    <w:rsid w:val="002B6926"/>
    <w:rsid w:val="002B6DEF"/>
    <w:rsid w:val="002E5688"/>
    <w:rsid w:val="002F0040"/>
    <w:rsid w:val="003125AC"/>
    <w:rsid w:val="00324107"/>
    <w:rsid w:val="00326B06"/>
    <w:rsid w:val="00347947"/>
    <w:rsid w:val="003663C4"/>
    <w:rsid w:val="00367678"/>
    <w:rsid w:val="003901E1"/>
    <w:rsid w:val="003936D9"/>
    <w:rsid w:val="003B6E39"/>
    <w:rsid w:val="00401229"/>
    <w:rsid w:val="00406086"/>
    <w:rsid w:val="004234FF"/>
    <w:rsid w:val="00445241"/>
    <w:rsid w:val="004567C2"/>
    <w:rsid w:val="00463675"/>
    <w:rsid w:val="00482A89"/>
    <w:rsid w:val="0048725A"/>
    <w:rsid w:val="004A2A4F"/>
    <w:rsid w:val="004B43FA"/>
    <w:rsid w:val="004B6D78"/>
    <w:rsid w:val="004C2A09"/>
    <w:rsid w:val="004C3F5A"/>
    <w:rsid w:val="004C4DCF"/>
    <w:rsid w:val="00507006"/>
    <w:rsid w:val="00525BD4"/>
    <w:rsid w:val="00577F0C"/>
    <w:rsid w:val="00584B08"/>
    <w:rsid w:val="005D471C"/>
    <w:rsid w:val="005E5C97"/>
    <w:rsid w:val="006027D9"/>
    <w:rsid w:val="00615177"/>
    <w:rsid w:val="00654758"/>
    <w:rsid w:val="0067335C"/>
    <w:rsid w:val="00675D3A"/>
    <w:rsid w:val="00687A0B"/>
    <w:rsid w:val="006A42BD"/>
    <w:rsid w:val="006C583D"/>
    <w:rsid w:val="006D0B09"/>
    <w:rsid w:val="006E17C7"/>
    <w:rsid w:val="007032C5"/>
    <w:rsid w:val="007116E4"/>
    <w:rsid w:val="00726FC3"/>
    <w:rsid w:val="0073312A"/>
    <w:rsid w:val="0077485D"/>
    <w:rsid w:val="00787CAC"/>
    <w:rsid w:val="007B1E2F"/>
    <w:rsid w:val="007D180D"/>
    <w:rsid w:val="007E2B75"/>
    <w:rsid w:val="007F3D77"/>
    <w:rsid w:val="007F61E3"/>
    <w:rsid w:val="00806DB0"/>
    <w:rsid w:val="00864244"/>
    <w:rsid w:val="00867638"/>
    <w:rsid w:val="00867E56"/>
    <w:rsid w:val="0089666F"/>
    <w:rsid w:val="0090241A"/>
    <w:rsid w:val="0090582E"/>
    <w:rsid w:val="00911322"/>
    <w:rsid w:val="00912DB5"/>
    <w:rsid w:val="00923E7C"/>
    <w:rsid w:val="009D25BF"/>
    <w:rsid w:val="009D2D6A"/>
    <w:rsid w:val="009E4E2F"/>
    <w:rsid w:val="009F6E85"/>
    <w:rsid w:val="00A7348D"/>
    <w:rsid w:val="00A7350B"/>
    <w:rsid w:val="00A7644C"/>
    <w:rsid w:val="00AC079B"/>
    <w:rsid w:val="00AC2ED0"/>
    <w:rsid w:val="00AD51BB"/>
    <w:rsid w:val="00AE489C"/>
    <w:rsid w:val="00B144F4"/>
    <w:rsid w:val="00B147A9"/>
    <w:rsid w:val="00B7204C"/>
    <w:rsid w:val="00BF7EE2"/>
    <w:rsid w:val="00C165D1"/>
    <w:rsid w:val="00C34601"/>
    <w:rsid w:val="00C50989"/>
    <w:rsid w:val="00C6700A"/>
    <w:rsid w:val="00CA2D9D"/>
    <w:rsid w:val="00CA2FB0"/>
    <w:rsid w:val="00CA54F7"/>
    <w:rsid w:val="00CA66CC"/>
    <w:rsid w:val="00CA77AA"/>
    <w:rsid w:val="00CD2DC1"/>
    <w:rsid w:val="00D018D8"/>
    <w:rsid w:val="00D16470"/>
    <w:rsid w:val="00D53018"/>
    <w:rsid w:val="00D676CD"/>
    <w:rsid w:val="00DA5361"/>
    <w:rsid w:val="00DB4644"/>
    <w:rsid w:val="00DE0F11"/>
    <w:rsid w:val="00E16BBB"/>
    <w:rsid w:val="00E20604"/>
    <w:rsid w:val="00E22EDC"/>
    <w:rsid w:val="00E4207B"/>
    <w:rsid w:val="00E66D9D"/>
    <w:rsid w:val="00E70C88"/>
    <w:rsid w:val="00E72B30"/>
    <w:rsid w:val="00E74B9D"/>
    <w:rsid w:val="00E76827"/>
    <w:rsid w:val="00EA19B5"/>
    <w:rsid w:val="00EA68B1"/>
    <w:rsid w:val="00F0649B"/>
    <w:rsid w:val="00F12248"/>
    <w:rsid w:val="00F16C83"/>
    <w:rsid w:val="00F20CD7"/>
    <w:rsid w:val="00F35C6A"/>
    <w:rsid w:val="00F47F34"/>
    <w:rsid w:val="00F5158E"/>
    <w:rsid w:val="00F71A3D"/>
    <w:rsid w:val="00F9216C"/>
    <w:rsid w:val="00F9363A"/>
    <w:rsid w:val="00F970B2"/>
    <w:rsid w:val="00FB38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paragraph" w:styleId="ListParagraph">
    <w:name w:val="List Paragraph"/>
    <w:basedOn w:val="Normal"/>
    <w:uiPriority w:val="34"/>
    <w:qFormat/>
    <w:rsid w:val="00806DB0"/>
    <w:pPr>
      <w:ind w:left="720"/>
    </w:pPr>
  </w:style>
  <w:style w:type="paragraph" w:customStyle="1" w:styleId="B2">
    <w:name w:val="B2"/>
    <w:basedOn w:val="Normal"/>
    <w:link w:val="B2Char"/>
    <w:rsid w:val="00083BE6"/>
    <w:pPr>
      <w:spacing w:after="180"/>
      <w:ind w:left="851" w:hanging="284"/>
    </w:pPr>
  </w:style>
  <w:style w:type="character" w:customStyle="1" w:styleId="B2Char">
    <w:name w:val="B2 Char"/>
    <w:link w:val="B2"/>
    <w:rsid w:val="00083BE6"/>
    <w:rPr>
      <w:lang w:eastAsia="en-US"/>
    </w:rPr>
  </w:style>
  <w:style w:type="paragraph" w:customStyle="1" w:styleId="b10">
    <w:name w:val="b1"/>
    <w:basedOn w:val="Normal"/>
    <w:rsid w:val="00F47F34"/>
    <w:pPr>
      <w:spacing w:before="100" w:beforeAutospacing="1" w:after="100" w:afterAutospacing="1"/>
    </w:pPr>
    <w:rPr>
      <w:sz w:val="24"/>
      <w:szCs w:val="24"/>
      <w:lang w:eastAsia="en-GB"/>
    </w:rPr>
  </w:style>
  <w:style w:type="character" w:customStyle="1" w:styleId="apple-converted-space">
    <w:name w:val="apple-converted-space"/>
    <w:basedOn w:val="DefaultParagraphFont"/>
    <w:rsid w:val="00F47F34"/>
  </w:style>
  <w:style w:type="paragraph" w:styleId="Revision">
    <w:name w:val="Revision"/>
    <w:hidden/>
    <w:uiPriority w:val="99"/>
    <w:semiHidden/>
    <w:rsid w:val="00E70C88"/>
    <w:rPr>
      <w:lang w:eastAsia="en-US"/>
    </w:rPr>
  </w:style>
  <w:style w:type="paragraph" w:customStyle="1" w:styleId="H6">
    <w:name w:val="H6"/>
    <w:basedOn w:val="Heading5"/>
    <w:next w:val="Normal"/>
    <w:rsid w:val="0025571F"/>
    <w:pPr>
      <w:keepLines/>
      <w:spacing w:before="120" w:after="180"/>
      <w:ind w:left="1985" w:hanging="1985"/>
      <w:jc w:val="left"/>
      <w:outlineLvl w:val="9"/>
    </w:pPr>
    <w:rPr>
      <w:b w:val="0"/>
      <w:sz w:val="20"/>
    </w:rPr>
  </w:style>
  <w:style w:type="character" w:customStyle="1" w:styleId="CRCoverPageZchn">
    <w:name w:val="CR Cover Page Zchn"/>
    <w:link w:val="CRCoverPage"/>
    <w:rsid w:val="0025571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78529979">
      <w:bodyDiv w:val="1"/>
      <w:marLeft w:val="0"/>
      <w:marRight w:val="0"/>
      <w:marTop w:val="0"/>
      <w:marBottom w:val="0"/>
      <w:divBdr>
        <w:top w:val="none" w:sz="0" w:space="0" w:color="auto"/>
        <w:left w:val="none" w:sz="0" w:space="0" w:color="auto"/>
        <w:bottom w:val="none" w:sz="0" w:space="0" w:color="auto"/>
        <w:right w:val="none" w:sz="0" w:space="0" w:color="auto"/>
      </w:divBdr>
      <w:divsChild>
        <w:div w:id="15204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143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33217753">
      <w:bodyDiv w:val="1"/>
      <w:marLeft w:val="0"/>
      <w:marRight w:val="0"/>
      <w:marTop w:val="0"/>
      <w:marBottom w:val="0"/>
      <w:divBdr>
        <w:top w:val="none" w:sz="0" w:space="0" w:color="auto"/>
        <w:left w:val="none" w:sz="0" w:space="0" w:color="auto"/>
        <w:bottom w:val="none" w:sz="0" w:space="0" w:color="auto"/>
        <w:right w:val="none" w:sz="0" w:space="0" w:color="auto"/>
      </w:divBdr>
      <w:divsChild>
        <w:div w:id="19023987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290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70341">
      <w:bodyDiv w:val="1"/>
      <w:marLeft w:val="0"/>
      <w:marRight w:val="0"/>
      <w:marTop w:val="0"/>
      <w:marBottom w:val="0"/>
      <w:divBdr>
        <w:top w:val="none" w:sz="0" w:space="0" w:color="auto"/>
        <w:left w:val="none" w:sz="0" w:space="0" w:color="auto"/>
        <w:bottom w:val="none" w:sz="0" w:space="0" w:color="auto"/>
        <w:right w:val="none" w:sz="0" w:space="0" w:color="auto"/>
      </w:divBdr>
      <w:divsChild>
        <w:div w:id="2972216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604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267</Words>
  <Characters>2171</Characters>
  <Application>Microsoft Office Word</Application>
  <DocSecurity>0</DocSecurity>
  <Lines>18</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Hannu Hietalahti (Nokia)</cp:lastModifiedBy>
  <cp:revision>8</cp:revision>
  <cp:lastPrinted>2002-04-23T07:10:00Z</cp:lastPrinted>
  <dcterms:created xsi:type="dcterms:W3CDTF">2022-11-18T13:50:00Z</dcterms:created>
  <dcterms:modified xsi:type="dcterms:W3CDTF">2023-01-09T15:56:00Z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